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2"/>
        <w:gridCol w:w="141"/>
        <w:gridCol w:w="142"/>
        <w:gridCol w:w="592"/>
        <w:gridCol w:w="1437"/>
        <w:gridCol w:w="2935"/>
        <w:gridCol w:w="945"/>
        <w:gridCol w:w="474"/>
        <w:gridCol w:w="675"/>
        <w:gridCol w:w="737"/>
        <w:gridCol w:w="60"/>
      </w:tblGrid>
      <w:tr w:rsidR="008F092B" w:rsidTr="00FB7CA3">
        <w:trPr>
          <w:gridAfter w:val="1"/>
          <w:wAfter w:w="60" w:type="dxa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092B" w:rsidRDefault="008F09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bCs w:val="0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 w:val="0"/>
              </w:rPr>
              <w:t xml:space="preserve">NORMA DE PROCEDIMENTO – SSP </w:t>
            </w:r>
            <w:r w:rsidR="008F211A">
              <w:rPr>
                <w:rFonts w:ascii="Arial" w:hAnsi="Arial"/>
                <w:b/>
                <w:bCs w:val="0"/>
              </w:rPr>
              <w:t>010</w:t>
            </w:r>
          </w:p>
        </w:tc>
      </w:tr>
      <w:tr w:rsidR="008F092B" w:rsidTr="008F211A">
        <w:tblPrEx>
          <w:shd w:val="clear" w:color="auto" w:fill="auto"/>
        </w:tblPrEx>
        <w:trPr>
          <w:trHeight w:val="40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092B" w:rsidRDefault="008F092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>
              <w:rPr>
                <w:rFonts w:ascii="Arial" w:hAnsi="Arial"/>
                <w:b/>
                <w:bCs w:val="0"/>
              </w:rPr>
              <w:t>Tema:</w:t>
            </w:r>
          </w:p>
        </w:tc>
        <w:tc>
          <w:tcPr>
            <w:tcW w:w="81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2B" w:rsidRDefault="00F304A1" w:rsidP="00C7285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 w:rsidRPr="00F304A1">
              <w:rPr>
                <w:rFonts w:ascii="Arial" w:hAnsi="Arial"/>
                <w:bCs w:val="0"/>
              </w:rPr>
              <w:t>PROCESSO DE SOLICITAÇÃO DE CONSULTA E EXAME</w:t>
            </w:r>
          </w:p>
        </w:tc>
      </w:tr>
      <w:tr w:rsidR="008F092B" w:rsidTr="008F211A">
        <w:tblPrEx>
          <w:shd w:val="clear" w:color="auto" w:fill="auto"/>
        </w:tblPrEx>
        <w:trPr>
          <w:trHeight w:val="408"/>
        </w:trPr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092B" w:rsidRDefault="008F092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>
              <w:rPr>
                <w:rFonts w:ascii="Arial" w:hAnsi="Arial"/>
                <w:b/>
                <w:bCs w:val="0"/>
              </w:rPr>
              <w:t>Emitente:</w:t>
            </w:r>
          </w:p>
        </w:tc>
        <w:tc>
          <w:tcPr>
            <w:tcW w:w="7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2B" w:rsidRDefault="00C7285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N</w:t>
            </w:r>
            <w:r w:rsidR="00DB0966">
              <w:rPr>
                <w:rFonts w:ascii="Arial" w:hAnsi="Arial"/>
                <w:bCs w:val="0"/>
              </w:rPr>
              <w:t>ÚCLEO ESPECIAL DE REGULAÇÃO DE CONSULTAS E EXAMES (N</w:t>
            </w:r>
            <w:r>
              <w:rPr>
                <w:rFonts w:ascii="Arial" w:hAnsi="Arial"/>
                <w:bCs w:val="0"/>
              </w:rPr>
              <w:t>ERCE</w:t>
            </w:r>
            <w:r w:rsidR="00DB0966">
              <w:rPr>
                <w:rFonts w:ascii="Arial" w:hAnsi="Arial"/>
                <w:bCs w:val="0"/>
              </w:rPr>
              <w:t>)</w:t>
            </w:r>
          </w:p>
        </w:tc>
      </w:tr>
      <w:tr w:rsidR="008F092B" w:rsidTr="008F211A">
        <w:tblPrEx>
          <w:shd w:val="clear" w:color="auto" w:fill="auto"/>
        </w:tblPrEx>
        <w:trPr>
          <w:trHeight w:val="408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092B" w:rsidRDefault="008F092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>
              <w:rPr>
                <w:rFonts w:ascii="Arial" w:hAnsi="Arial"/>
                <w:b/>
                <w:bCs w:val="0"/>
              </w:rPr>
              <w:t>Sistema:</w:t>
            </w:r>
          </w:p>
        </w:tc>
        <w:tc>
          <w:tcPr>
            <w:tcW w:w="6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2B" w:rsidRDefault="008F09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SISTEMA DE SAÚDE PÚBLICA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092B" w:rsidRDefault="008F092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>
              <w:rPr>
                <w:rFonts w:ascii="Arial" w:hAnsi="Arial"/>
                <w:b/>
                <w:bCs w:val="0"/>
              </w:rPr>
              <w:t>Código: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2B" w:rsidRDefault="008F092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SSP</w:t>
            </w:r>
          </w:p>
        </w:tc>
      </w:tr>
      <w:tr w:rsidR="008F092B" w:rsidTr="008F211A">
        <w:tblPrEx>
          <w:shd w:val="clear" w:color="auto" w:fill="auto"/>
        </w:tblPrEx>
        <w:trPr>
          <w:trHeight w:val="40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2B" w:rsidRDefault="008F092B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/>
                <w:b/>
                <w:bCs w:val="0"/>
              </w:rPr>
            </w:pPr>
            <w:r>
              <w:rPr>
                <w:rFonts w:ascii="Arial" w:hAnsi="Arial"/>
                <w:b/>
                <w:bCs w:val="0"/>
              </w:rPr>
              <w:t>Versão: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2B" w:rsidRDefault="008F092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092B" w:rsidRDefault="008F092B">
            <w:pPr>
              <w:autoSpaceDE w:val="0"/>
              <w:autoSpaceDN w:val="0"/>
              <w:adjustRightInd w:val="0"/>
              <w:spacing w:before="40" w:after="40"/>
              <w:ind w:right="-108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/>
                <w:bCs w:val="0"/>
              </w:rPr>
              <w:t>Aprovação: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92B" w:rsidRDefault="000F656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Portaria nº 118-R, de 20 de dezembro de 2018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092B" w:rsidRDefault="008F092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>
              <w:rPr>
                <w:rFonts w:ascii="Arial" w:hAnsi="Arial"/>
                <w:b/>
                <w:bCs w:val="0"/>
              </w:rPr>
              <w:t>Vigência: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92B" w:rsidRDefault="000F656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21/12/2018</w:t>
            </w:r>
          </w:p>
        </w:tc>
      </w:tr>
    </w:tbl>
    <w:p w:rsidR="008F211A" w:rsidRPr="002D664A" w:rsidRDefault="008F211A" w:rsidP="008F211A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2D664A">
        <w:rPr>
          <w:rFonts w:ascii="Arial" w:hAnsi="Arial"/>
          <w:b/>
          <w:bCs w:val="0"/>
          <w:color w:val="auto"/>
        </w:rPr>
        <w:t>OBJETIVOS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Descrever a regra de relacionamento entre os Solicitantes de consultas especializadas e exames de média e alta complexidade ambulatoriais e os Núcleos de Regulação do Acesso das Superintendências Regionais de Saúde e o Núcleo Especial de Regulação de Consultas e Exames.</w:t>
      </w:r>
    </w:p>
    <w:p w:rsidR="008F211A" w:rsidRPr="002D664A" w:rsidRDefault="008F211A" w:rsidP="008F211A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2D664A">
        <w:rPr>
          <w:rFonts w:ascii="Arial" w:hAnsi="Arial"/>
          <w:b/>
          <w:bCs w:val="0"/>
          <w:color w:val="auto"/>
        </w:rPr>
        <w:t>ABRANGÊNCIA</w:t>
      </w:r>
    </w:p>
    <w:p w:rsidR="008F211A" w:rsidRPr="002D664A" w:rsidRDefault="008F211A" w:rsidP="008F211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2D664A">
        <w:rPr>
          <w:rFonts w:ascii="Arial" w:hAnsi="Arial"/>
          <w:color w:val="auto"/>
        </w:rPr>
        <w:t>Centrais de Regulação Municipais.</w:t>
      </w:r>
    </w:p>
    <w:p w:rsidR="008F211A" w:rsidRPr="002D664A" w:rsidRDefault="008F211A" w:rsidP="008F211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2D664A">
        <w:rPr>
          <w:rFonts w:ascii="Arial" w:hAnsi="Arial"/>
          <w:color w:val="auto"/>
        </w:rPr>
        <w:t>Núcleos de Regulação do Acesso (NRA) das Superintendências Regionais de Saúde (SRS).</w:t>
      </w:r>
    </w:p>
    <w:p w:rsidR="008F211A" w:rsidRPr="002D664A" w:rsidRDefault="008F211A" w:rsidP="008F211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2D664A">
        <w:rPr>
          <w:rFonts w:ascii="Arial" w:hAnsi="Arial"/>
          <w:color w:val="auto"/>
        </w:rPr>
        <w:t>Setores de Mandados Judiciais das Superintendências Regionais de Saúde e da SESA.</w:t>
      </w:r>
    </w:p>
    <w:p w:rsidR="008F211A" w:rsidRPr="002D664A" w:rsidRDefault="008F211A" w:rsidP="008F211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2D664A">
        <w:rPr>
          <w:rFonts w:ascii="Arial" w:hAnsi="Arial"/>
          <w:color w:val="auto"/>
        </w:rPr>
        <w:t>Núcleo Especial de Regulação de Consultas e Exames.</w:t>
      </w:r>
    </w:p>
    <w:p w:rsidR="008F211A" w:rsidRPr="002D664A" w:rsidRDefault="008F211A" w:rsidP="008F211A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2D664A">
        <w:rPr>
          <w:rFonts w:ascii="Arial" w:hAnsi="Arial"/>
          <w:b/>
          <w:bCs w:val="0"/>
          <w:color w:val="auto"/>
        </w:rPr>
        <w:t>FUNDAMENTAÇÃO LEGAL</w:t>
      </w:r>
    </w:p>
    <w:p w:rsidR="008F211A" w:rsidRPr="002D664A" w:rsidRDefault="008F211A" w:rsidP="008F211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Portaria Nº 1.559 de 01 de agosto de 2008</w:t>
      </w:r>
    </w:p>
    <w:p w:rsidR="008F211A" w:rsidRPr="002D664A" w:rsidRDefault="008F211A" w:rsidP="008F211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Portaria 065-R de 04 de novembro de 2016</w:t>
      </w:r>
    </w:p>
    <w:p w:rsidR="008F211A" w:rsidRPr="002D664A" w:rsidRDefault="008F211A" w:rsidP="00FB7CA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Notas Técnicas</w:t>
      </w:r>
    </w:p>
    <w:p w:rsidR="008F211A" w:rsidRPr="002D664A" w:rsidRDefault="008F211A" w:rsidP="008F211A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2D664A">
        <w:rPr>
          <w:rFonts w:ascii="Arial" w:hAnsi="Arial"/>
          <w:b/>
          <w:bCs w:val="0"/>
          <w:color w:val="auto"/>
        </w:rPr>
        <w:t>DEFINIÇÕES</w:t>
      </w:r>
    </w:p>
    <w:p w:rsidR="008F211A" w:rsidRPr="002D664A" w:rsidRDefault="009E3397" w:rsidP="008F211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>
        <w:rPr>
          <w:rFonts w:ascii="Arial" w:hAnsi="Arial"/>
          <w:bCs w:val="0"/>
          <w:color w:val="auto"/>
          <w:u w:val="single"/>
        </w:rPr>
        <w:t xml:space="preserve">4.1 </w:t>
      </w:r>
      <w:r w:rsidR="008F211A" w:rsidRPr="002D664A">
        <w:rPr>
          <w:rFonts w:ascii="Arial" w:hAnsi="Arial"/>
          <w:bCs w:val="0"/>
          <w:color w:val="auto"/>
          <w:u w:val="single"/>
        </w:rPr>
        <w:t>Procedimento Regulado:</w:t>
      </w:r>
      <w:r w:rsidR="008F211A" w:rsidRPr="002D664A">
        <w:rPr>
          <w:rFonts w:ascii="Arial" w:hAnsi="Arial"/>
          <w:bCs w:val="0"/>
          <w:color w:val="auto"/>
        </w:rPr>
        <w:t xml:space="preserve"> são os procedimentos elencados pelo NERCE e que são inseridos pelo operador solicitante apenas com a opção para enviar para a “REGULAÇÃO”, uma vez que esta fila será verificada pelo Regulador, podendo a solicitação ser autorizada, devolvida ou permanecer na fila como pendente.</w:t>
      </w:r>
    </w:p>
    <w:p w:rsidR="008F211A" w:rsidRPr="002D664A" w:rsidRDefault="009E3397" w:rsidP="008F211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>
        <w:rPr>
          <w:rFonts w:ascii="Arial" w:hAnsi="Arial"/>
          <w:bCs w:val="0"/>
          <w:color w:val="auto"/>
          <w:u w:val="single"/>
        </w:rPr>
        <w:lastRenderedPageBreak/>
        <w:t xml:space="preserve">4.2 </w:t>
      </w:r>
      <w:r w:rsidR="008F211A" w:rsidRPr="002D664A">
        <w:rPr>
          <w:rFonts w:ascii="Arial" w:hAnsi="Arial"/>
          <w:bCs w:val="0"/>
          <w:color w:val="auto"/>
          <w:u w:val="single"/>
        </w:rPr>
        <w:t xml:space="preserve">Procedimento Não Regulado: </w:t>
      </w:r>
      <w:r w:rsidR="008F211A" w:rsidRPr="002D664A">
        <w:rPr>
          <w:rFonts w:ascii="Arial" w:hAnsi="Arial"/>
          <w:bCs w:val="0"/>
          <w:color w:val="auto"/>
        </w:rPr>
        <w:t>são os procedimentos elencados pelo NERCE e que são inseridos pelo operador solicitante com as opções de agendar a solicitação ou inserir para a “FILA DE ESPERA” e aguardar sua marcação feita pelo próprio sistema SISREGIII.</w:t>
      </w:r>
    </w:p>
    <w:p w:rsidR="008F211A" w:rsidRPr="002D664A" w:rsidRDefault="009E3397" w:rsidP="008F211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>
        <w:rPr>
          <w:rFonts w:ascii="Arial" w:hAnsi="Arial"/>
          <w:bCs w:val="0"/>
          <w:color w:val="auto"/>
          <w:u w:val="single"/>
        </w:rPr>
        <w:t xml:space="preserve">4.3 </w:t>
      </w:r>
      <w:r w:rsidR="008F211A" w:rsidRPr="002D664A">
        <w:rPr>
          <w:rFonts w:ascii="Arial" w:hAnsi="Arial"/>
          <w:bCs w:val="0"/>
          <w:color w:val="auto"/>
          <w:u w:val="single"/>
        </w:rPr>
        <w:t>Fila de Espera:</w:t>
      </w:r>
      <w:r w:rsidR="008F211A" w:rsidRPr="002D664A">
        <w:rPr>
          <w:rFonts w:ascii="Arial" w:hAnsi="Arial"/>
          <w:bCs w:val="0"/>
          <w:color w:val="auto"/>
        </w:rPr>
        <w:t xml:space="preserve"> trata-se de uma opção do Sistema de Regulação SISREGIII, em que o operador tem a chance de inserir a solicitação e enviar para esta fila quando o procedimento é definido como Não Regulado.</w:t>
      </w:r>
    </w:p>
    <w:p w:rsidR="008F211A" w:rsidRPr="002D664A" w:rsidRDefault="008F211A" w:rsidP="00FB7CA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Esta fila marca 40% das vagas disponibilizadas, todos os dias no horário de meia noite, mediante cota/PPI e data de inserção da solicitação (por ordem cronológica). A marcação é feita automaticamente pelo próprio Sistema SISREGIII.</w:t>
      </w:r>
    </w:p>
    <w:p w:rsidR="008F211A" w:rsidRPr="002D664A" w:rsidRDefault="008F211A" w:rsidP="008F211A">
      <w:pPr>
        <w:numPr>
          <w:ilvl w:val="0"/>
          <w:numId w:val="1"/>
        </w:numPr>
        <w:pBdr>
          <w:top w:val="thinThickSmallGap" w:sz="12" w:space="1" w:color="auto"/>
          <w:bottom w:val="thinThickSmallGap" w:sz="12" w:space="0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2D664A">
        <w:rPr>
          <w:rFonts w:ascii="Arial" w:hAnsi="Arial"/>
          <w:b/>
          <w:bCs w:val="0"/>
          <w:color w:val="auto"/>
        </w:rPr>
        <w:t>UNIDADES FUNCIONAIS ENVOLVIDAS</w:t>
      </w:r>
    </w:p>
    <w:p w:rsidR="008F211A" w:rsidRPr="002D664A" w:rsidRDefault="008F211A" w:rsidP="008F211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Unidades funcionais envolvidas no processo: Núcleos de Regulação do Acesso das Superintendências Regionais de Saúde, Centrais de Regulação Municipais, setores de Mandados Judiciais das Superintendências Regionais de Saúde e da SESA e NERCE.</w:t>
      </w:r>
    </w:p>
    <w:p w:rsidR="008F211A" w:rsidRPr="002D664A" w:rsidRDefault="008F211A" w:rsidP="008F211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Gestor do Processo: Operadores solicitantes.</w:t>
      </w:r>
    </w:p>
    <w:p w:rsidR="008F211A" w:rsidRPr="002D664A" w:rsidRDefault="008F211A" w:rsidP="008F211A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2D664A">
        <w:rPr>
          <w:rFonts w:ascii="Arial" w:hAnsi="Arial"/>
          <w:b/>
          <w:bCs w:val="0"/>
          <w:color w:val="auto"/>
        </w:rPr>
        <w:t>CLIENTES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Os seguimentos de clientes atendidos diretamente pelo processo são:</w:t>
      </w:r>
    </w:p>
    <w:p w:rsidR="008F211A" w:rsidRPr="002D664A" w:rsidRDefault="008F211A" w:rsidP="008F211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Centrais de Regulação Municipais;</w:t>
      </w:r>
    </w:p>
    <w:p w:rsidR="008F211A" w:rsidRPr="002D664A" w:rsidRDefault="008F211A" w:rsidP="008F211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Núcleos de Regulação do Acesso das Superintendências Regionais de Saúde;</w:t>
      </w:r>
    </w:p>
    <w:p w:rsidR="008F211A" w:rsidRPr="002D664A" w:rsidRDefault="008F211A" w:rsidP="008F211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Setores de Mandados Judiciais das Superintendências Regionais de Saúde e da SESA.</w:t>
      </w:r>
    </w:p>
    <w:p w:rsidR="008F211A" w:rsidRPr="002D664A" w:rsidRDefault="008F211A" w:rsidP="008F211A">
      <w:pPr>
        <w:numPr>
          <w:ilvl w:val="0"/>
          <w:numId w:val="1"/>
        </w:numPr>
        <w:pBdr>
          <w:top w:val="thinThickSmallGap" w:sz="12" w:space="0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2D664A">
        <w:rPr>
          <w:rFonts w:ascii="Arial" w:hAnsi="Arial"/>
          <w:b/>
          <w:bCs w:val="0"/>
          <w:color w:val="auto"/>
        </w:rPr>
        <w:t>RESULTADO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Os resultados esperados do processo são:</w:t>
      </w:r>
    </w:p>
    <w:p w:rsidR="008F211A" w:rsidRPr="002D664A" w:rsidRDefault="008F211A" w:rsidP="008F211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Solicitação de consulta e exame autorizada.</w:t>
      </w:r>
    </w:p>
    <w:p w:rsidR="008F211A" w:rsidRPr="002D664A" w:rsidRDefault="008F211A" w:rsidP="008F211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Solicitação de consulta e exame devolvida.</w:t>
      </w:r>
    </w:p>
    <w:p w:rsidR="008F211A" w:rsidRPr="002D664A" w:rsidRDefault="008F211A" w:rsidP="008F211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Solicitação de consulta e exame pendente.</w:t>
      </w:r>
    </w:p>
    <w:p w:rsidR="008F211A" w:rsidRPr="002D664A" w:rsidRDefault="008F211A" w:rsidP="008F211A">
      <w:pPr>
        <w:pStyle w:val="PargrafodaLista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Arial" w:hAnsi="Arial"/>
          <w:bCs w:val="0"/>
          <w:color w:val="auto"/>
        </w:rPr>
      </w:pPr>
    </w:p>
    <w:p w:rsidR="008F211A" w:rsidRPr="002D664A" w:rsidRDefault="008F211A" w:rsidP="008F211A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2D664A">
        <w:rPr>
          <w:rFonts w:ascii="Arial" w:hAnsi="Arial"/>
          <w:b/>
          <w:bCs w:val="0"/>
          <w:color w:val="auto"/>
        </w:rPr>
        <w:lastRenderedPageBreak/>
        <w:t>EVENTO INICIAL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Os estímulos que disparam a execução do processo são:</w:t>
      </w:r>
    </w:p>
    <w:p w:rsidR="008F211A" w:rsidRPr="002D664A" w:rsidRDefault="008F211A" w:rsidP="008F211A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8.1 Solicitações serão inseridas para a Rede Estadual de Saúde via Sistema de Regulação SISREG, quando os solicitantes verificam a oferta do procedimento apenas na Rede Estadual.</w:t>
      </w:r>
    </w:p>
    <w:p w:rsidR="008F211A" w:rsidRPr="002D664A" w:rsidRDefault="008F211A" w:rsidP="008F211A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8.2 Solicitações serão agendadas pelos municípios de acordo com sua cota/PPI e disponibilidade de agendas.</w:t>
      </w:r>
    </w:p>
    <w:p w:rsidR="008F211A" w:rsidRPr="002D664A" w:rsidRDefault="008F211A" w:rsidP="008F211A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8.3 Solicitações serão visualizadas pelos Reguladores Estaduais e serão agendadas, devolvidas ou ficarão aguardando na fila.</w:t>
      </w:r>
    </w:p>
    <w:p w:rsidR="008F211A" w:rsidRPr="002D664A" w:rsidRDefault="008F211A" w:rsidP="008F211A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2D664A">
        <w:rPr>
          <w:rFonts w:ascii="Arial" w:hAnsi="Arial"/>
          <w:b/>
          <w:bCs w:val="0"/>
          <w:color w:val="auto"/>
        </w:rPr>
        <w:t>PROCEDIMENTOS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 xml:space="preserve">O processo inicialmente ficará aguardando o recebimento das solicitações de consultas e exames que serão inseridas no Sistema de Regulação SISREG pelos operadores solicitantes das Centrais de Regulação Municipais dos 78 municípios do Estado do Espírito Santo, pelas 4 Superintendências Regionais de Saúde e por todos os setores de mandados judiciais das Superintendências Regionais de Saúde e da SESA. 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 xml:space="preserve">Após a ocorrência deste evento irá se desencadear as tarefas subsequentes iniciando com a Etapa 1 executando a tarefa “T01 Emitir e encaminhar negativa” e dando prosseguimento </w:t>
      </w:r>
      <w:r>
        <w:rPr>
          <w:rFonts w:ascii="Arial" w:hAnsi="Arial"/>
          <w:bCs w:val="0"/>
          <w:color w:val="auto"/>
        </w:rPr>
        <w:t xml:space="preserve">com as tarefas “T02 Cadastrar solicitação no SISREG”, “T03 Verificar disponibilidade de vaga e cota” e “T04 </w:t>
      </w:r>
      <w:proofErr w:type="spellStart"/>
      <w:r>
        <w:rPr>
          <w:rFonts w:ascii="Arial" w:hAnsi="Arial"/>
          <w:bCs w:val="0"/>
          <w:color w:val="auto"/>
        </w:rPr>
        <w:t>Contactar</w:t>
      </w:r>
      <w:proofErr w:type="spellEnd"/>
      <w:r>
        <w:rPr>
          <w:rFonts w:ascii="Arial" w:hAnsi="Arial"/>
          <w:bCs w:val="0"/>
          <w:color w:val="auto"/>
        </w:rPr>
        <w:t xml:space="preserve"> paciente” para avisar que seu procedimento foi agendado.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As principais atividades realizadas nesse processo são: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1- Executar a tarefa</w:t>
      </w:r>
      <w:r w:rsidRPr="002D664A">
        <w:rPr>
          <w:rFonts w:ascii="Arial" w:hAnsi="Arial"/>
          <w:b/>
          <w:bCs w:val="0"/>
          <w:color w:val="auto"/>
        </w:rPr>
        <w:t xml:space="preserve"> T01. EMITIR E ENCAMINHAR NEGATIVA: </w:t>
      </w:r>
      <w:r w:rsidRPr="002D664A">
        <w:rPr>
          <w:rFonts w:ascii="Arial" w:hAnsi="Arial"/>
          <w:bCs w:val="0"/>
          <w:color w:val="auto"/>
        </w:rPr>
        <w:t>quando é enviado o encaminhamento do procedimento para os Núcleos de Regulação de Acesso das Superintendências Regionais de Saúde que emitirão uma Negativa, pois o procedimento pedido não é disponibilizado via Sistema de Regulação SISREG.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2- Executar a tarefa</w:t>
      </w:r>
      <w:r w:rsidRPr="002D664A">
        <w:rPr>
          <w:rFonts w:ascii="Arial" w:hAnsi="Arial"/>
          <w:b/>
          <w:bCs w:val="0"/>
          <w:color w:val="auto"/>
        </w:rPr>
        <w:t xml:space="preserve"> T02. CADASTRAR SOLICITAÇÃO NO SISREG: </w:t>
      </w:r>
      <w:r w:rsidRPr="002D664A">
        <w:rPr>
          <w:rFonts w:ascii="Arial" w:hAnsi="Arial"/>
          <w:bCs w:val="0"/>
          <w:color w:val="auto"/>
        </w:rPr>
        <w:t>quando o procedimento pedido</w:t>
      </w:r>
      <w:r w:rsidRPr="002D664A">
        <w:rPr>
          <w:rFonts w:ascii="Arial" w:hAnsi="Arial"/>
          <w:b/>
          <w:bCs w:val="0"/>
          <w:color w:val="auto"/>
        </w:rPr>
        <w:t xml:space="preserve"> </w:t>
      </w:r>
      <w:r w:rsidRPr="002D664A">
        <w:rPr>
          <w:rFonts w:ascii="Arial" w:hAnsi="Arial"/>
          <w:bCs w:val="0"/>
          <w:color w:val="auto"/>
        </w:rPr>
        <w:t>é disponibilizado via Sistema de Regulação SISREG, faz-se a inserção da solicitação.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lastRenderedPageBreak/>
        <w:t>2.1</w:t>
      </w:r>
      <w:r w:rsidRPr="002D664A">
        <w:rPr>
          <w:rFonts w:ascii="Arial" w:hAnsi="Arial"/>
          <w:b/>
          <w:bCs w:val="0"/>
          <w:color w:val="auto"/>
        </w:rPr>
        <w:t xml:space="preserve"> </w:t>
      </w:r>
      <w:r w:rsidRPr="002D664A">
        <w:rPr>
          <w:rFonts w:ascii="Arial" w:hAnsi="Arial"/>
          <w:bCs w:val="0"/>
          <w:color w:val="auto"/>
        </w:rPr>
        <w:t>Executar a tarefa</w:t>
      </w:r>
      <w:r w:rsidRPr="002D664A">
        <w:rPr>
          <w:rFonts w:ascii="Arial" w:hAnsi="Arial"/>
          <w:b/>
          <w:bCs w:val="0"/>
          <w:color w:val="auto"/>
        </w:rPr>
        <w:t xml:space="preserve"> T03. REALIZAR AJUSTES: </w:t>
      </w:r>
      <w:r w:rsidRPr="002D664A">
        <w:rPr>
          <w:rFonts w:ascii="Arial" w:hAnsi="Arial"/>
          <w:bCs w:val="0"/>
          <w:color w:val="auto"/>
        </w:rPr>
        <w:t>quando</w:t>
      </w:r>
      <w:r w:rsidRPr="002D664A">
        <w:rPr>
          <w:rFonts w:ascii="Arial" w:hAnsi="Arial"/>
          <w:b/>
          <w:bCs w:val="0"/>
          <w:color w:val="auto"/>
        </w:rPr>
        <w:t xml:space="preserve"> </w:t>
      </w:r>
      <w:r w:rsidRPr="002D664A">
        <w:rPr>
          <w:rFonts w:ascii="Arial" w:hAnsi="Arial"/>
          <w:bCs w:val="0"/>
          <w:color w:val="auto"/>
        </w:rPr>
        <w:t>a solicitação inserida é visualizada e verificada pelo Regulador Estadual que precisa de informações complementares para atender o caso.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2.1.1</w:t>
      </w:r>
      <w:r w:rsidRPr="002D664A">
        <w:rPr>
          <w:rFonts w:ascii="Arial" w:hAnsi="Arial"/>
          <w:b/>
          <w:bCs w:val="0"/>
          <w:color w:val="auto"/>
        </w:rPr>
        <w:t xml:space="preserve"> </w:t>
      </w:r>
      <w:r w:rsidRPr="002D664A">
        <w:rPr>
          <w:rFonts w:ascii="Arial" w:hAnsi="Arial"/>
          <w:bCs w:val="0"/>
          <w:color w:val="auto"/>
        </w:rPr>
        <w:t>Executar a tarefa</w:t>
      </w:r>
      <w:r w:rsidRPr="002D664A">
        <w:rPr>
          <w:rFonts w:ascii="Arial" w:hAnsi="Arial"/>
          <w:b/>
          <w:bCs w:val="0"/>
          <w:color w:val="auto"/>
        </w:rPr>
        <w:t xml:space="preserve"> T04. ENVIAR NOVAMENTE: </w:t>
      </w:r>
      <w:r w:rsidRPr="002D664A">
        <w:rPr>
          <w:rFonts w:ascii="Arial" w:hAnsi="Arial"/>
          <w:bCs w:val="0"/>
          <w:color w:val="auto"/>
        </w:rPr>
        <w:t>quando os ajustes pedidos pelos Reguladores são atendidos via Sistema de Regulação SISREG</w:t>
      </w:r>
      <w:r>
        <w:rPr>
          <w:rFonts w:ascii="Arial" w:hAnsi="Arial"/>
          <w:bCs w:val="0"/>
          <w:color w:val="auto"/>
        </w:rPr>
        <w:t>,</w:t>
      </w:r>
      <w:r w:rsidRPr="002D664A">
        <w:rPr>
          <w:rFonts w:ascii="Arial" w:hAnsi="Arial"/>
          <w:bCs w:val="0"/>
          <w:color w:val="auto"/>
        </w:rPr>
        <w:t xml:space="preserve"> reenviando a solicitação </w:t>
      </w:r>
      <w:r>
        <w:rPr>
          <w:rFonts w:ascii="Arial" w:hAnsi="Arial"/>
          <w:bCs w:val="0"/>
          <w:color w:val="auto"/>
        </w:rPr>
        <w:t>à</w:t>
      </w:r>
      <w:r w:rsidRPr="002D664A">
        <w:rPr>
          <w:rFonts w:ascii="Arial" w:hAnsi="Arial"/>
          <w:bCs w:val="0"/>
          <w:color w:val="auto"/>
        </w:rPr>
        <w:t xml:space="preserve"> fila Estadual para que possa ser visualizada e verificada novamente.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3- Executar a tarefa</w:t>
      </w:r>
      <w:r w:rsidRPr="002D664A">
        <w:rPr>
          <w:rFonts w:ascii="Arial" w:hAnsi="Arial"/>
          <w:b/>
          <w:bCs w:val="0"/>
          <w:color w:val="auto"/>
        </w:rPr>
        <w:t xml:space="preserve"> T08. VERIFICAR DISPONIBILIDADE DE VAGA E COTA: </w:t>
      </w:r>
      <w:r w:rsidRPr="002D664A">
        <w:rPr>
          <w:rFonts w:ascii="Arial" w:hAnsi="Arial"/>
          <w:bCs w:val="0"/>
          <w:color w:val="auto"/>
        </w:rPr>
        <w:t>quando o operador solicitante insere uma solicitação para um Procedimento não Regulado ele verifica sua cota e a disponibilidade de vagas</w:t>
      </w:r>
      <w:r>
        <w:rPr>
          <w:rFonts w:ascii="Arial" w:hAnsi="Arial"/>
          <w:bCs w:val="0"/>
          <w:color w:val="auto"/>
        </w:rPr>
        <w:t>,</w:t>
      </w:r>
      <w:r w:rsidRPr="002D664A">
        <w:rPr>
          <w:rFonts w:ascii="Arial" w:hAnsi="Arial"/>
          <w:bCs w:val="0"/>
          <w:color w:val="auto"/>
        </w:rPr>
        <w:t xml:space="preserve"> podendo assim agendar o procedimento e</w:t>
      </w:r>
      <w:r>
        <w:rPr>
          <w:rFonts w:ascii="Arial" w:hAnsi="Arial"/>
          <w:bCs w:val="0"/>
          <w:color w:val="auto"/>
        </w:rPr>
        <w:t>,</w:t>
      </w:r>
      <w:r w:rsidRPr="002D664A">
        <w:rPr>
          <w:rFonts w:ascii="Arial" w:hAnsi="Arial"/>
          <w:bCs w:val="0"/>
          <w:color w:val="auto"/>
        </w:rPr>
        <w:t xml:space="preserve"> caso não haja vaga</w:t>
      </w:r>
      <w:r>
        <w:rPr>
          <w:rFonts w:ascii="Arial" w:hAnsi="Arial"/>
          <w:bCs w:val="0"/>
          <w:color w:val="auto"/>
        </w:rPr>
        <w:t>,</w:t>
      </w:r>
      <w:r w:rsidRPr="002D664A">
        <w:rPr>
          <w:rFonts w:ascii="Arial" w:hAnsi="Arial"/>
          <w:bCs w:val="0"/>
          <w:color w:val="auto"/>
        </w:rPr>
        <w:t xml:space="preserve"> inserir para a Fila de Espera ou aguardar disponibilidade de vaga e cota.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3.1 Executar a tarefa</w:t>
      </w:r>
      <w:r w:rsidRPr="002D664A">
        <w:rPr>
          <w:rFonts w:ascii="Arial" w:hAnsi="Arial"/>
          <w:b/>
          <w:bCs w:val="0"/>
          <w:color w:val="auto"/>
        </w:rPr>
        <w:t xml:space="preserve"> T09. AGENDAR CONSULTA E EXAME: </w:t>
      </w:r>
      <w:r w:rsidRPr="002D664A">
        <w:rPr>
          <w:rFonts w:ascii="Arial" w:hAnsi="Arial"/>
          <w:bCs w:val="0"/>
          <w:color w:val="auto"/>
        </w:rPr>
        <w:t>quando o solicitante visualiza a vaga</w:t>
      </w:r>
      <w:r>
        <w:rPr>
          <w:rFonts w:ascii="Arial" w:hAnsi="Arial"/>
          <w:bCs w:val="0"/>
          <w:color w:val="auto"/>
        </w:rPr>
        <w:t xml:space="preserve"> existente na cota </w:t>
      </w:r>
      <w:r w:rsidRPr="002D664A">
        <w:rPr>
          <w:rFonts w:ascii="Arial" w:hAnsi="Arial"/>
          <w:bCs w:val="0"/>
          <w:color w:val="auto"/>
        </w:rPr>
        <w:t>e agenda a solicitação para o paciente.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3.2</w:t>
      </w:r>
      <w:r w:rsidRPr="002D664A">
        <w:rPr>
          <w:rFonts w:ascii="Arial" w:hAnsi="Arial"/>
          <w:b/>
          <w:bCs w:val="0"/>
          <w:color w:val="auto"/>
        </w:rPr>
        <w:t xml:space="preserve"> </w:t>
      </w:r>
      <w:r w:rsidRPr="002D664A">
        <w:rPr>
          <w:rFonts w:ascii="Arial" w:hAnsi="Arial"/>
          <w:bCs w:val="0"/>
          <w:color w:val="auto"/>
        </w:rPr>
        <w:t>Executar a tarefa</w:t>
      </w:r>
      <w:r w:rsidRPr="002D664A">
        <w:rPr>
          <w:rFonts w:ascii="Arial" w:hAnsi="Arial"/>
          <w:b/>
          <w:bCs w:val="0"/>
          <w:color w:val="auto"/>
        </w:rPr>
        <w:t xml:space="preserve"> T10. INSERIR NA FILA DE ESPERA: </w:t>
      </w:r>
      <w:r w:rsidRPr="002D664A">
        <w:rPr>
          <w:rFonts w:ascii="Arial" w:hAnsi="Arial"/>
          <w:bCs w:val="0"/>
          <w:color w:val="auto"/>
        </w:rPr>
        <w:t>quando o operador não visualiza a vaga e tem a possibilidade de inserir a solicitação para a Fila de Espera sabendo que o paciente pode aguardar, pois esta fila é agendada de acordo com a data de solicitação (ordem cronológica), cota municipal e disponibilidade de agendas</w:t>
      </w:r>
      <w:r>
        <w:rPr>
          <w:rFonts w:ascii="Arial" w:hAnsi="Arial"/>
          <w:bCs w:val="0"/>
          <w:color w:val="auto"/>
        </w:rPr>
        <w:t>,</w:t>
      </w:r>
      <w:r w:rsidRPr="002D664A">
        <w:rPr>
          <w:rFonts w:ascii="Arial" w:hAnsi="Arial"/>
          <w:bCs w:val="0"/>
          <w:color w:val="auto"/>
        </w:rPr>
        <w:t xml:space="preserve"> que no caso é 40% das vagas de primeira vez.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/>
          <w:b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3.3</w:t>
      </w:r>
      <w:r w:rsidRPr="002D664A">
        <w:rPr>
          <w:rFonts w:ascii="Arial" w:hAnsi="Arial"/>
          <w:b/>
          <w:bCs w:val="0"/>
          <w:color w:val="auto"/>
        </w:rPr>
        <w:t xml:space="preserve"> </w:t>
      </w:r>
      <w:r w:rsidRPr="002D664A">
        <w:rPr>
          <w:rFonts w:ascii="Arial" w:hAnsi="Arial"/>
          <w:bCs w:val="0"/>
          <w:color w:val="auto"/>
        </w:rPr>
        <w:t>Executar a tarefa</w:t>
      </w:r>
      <w:r w:rsidRPr="002D664A">
        <w:rPr>
          <w:rFonts w:ascii="Arial" w:hAnsi="Arial"/>
          <w:b/>
          <w:bCs w:val="0"/>
          <w:color w:val="auto"/>
        </w:rPr>
        <w:t xml:space="preserve"> T11. AGUARDAR DISPONIBILIDADE DE VAGA E COTA: </w:t>
      </w:r>
      <w:r w:rsidRPr="002D664A">
        <w:rPr>
          <w:rFonts w:ascii="Arial" w:hAnsi="Arial"/>
          <w:bCs w:val="0"/>
          <w:color w:val="auto"/>
        </w:rPr>
        <w:t>quando o solicitante não visualiza disponibilidade de vagas, para o procedimento não regulado, seja por falta de cota ou por falta de vaga, e fica aguardando esta disponibilidade para inserir a solicitação no sistema.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4- Executar a tarefa</w:t>
      </w:r>
      <w:r w:rsidRPr="002D664A">
        <w:rPr>
          <w:rFonts w:ascii="Arial" w:hAnsi="Arial"/>
          <w:b/>
          <w:bCs w:val="0"/>
          <w:color w:val="auto"/>
        </w:rPr>
        <w:t xml:space="preserve"> T05. CONTACTAR PACIENTE: </w:t>
      </w:r>
      <w:r w:rsidRPr="002D664A">
        <w:rPr>
          <w:rFonts w:ascii="Arial" w:hAnsi="Arial"/>
          <w:bCs w:val="0"/>
          <w:color w:val="auto"/>
        </w:rPr>
        <w:t>quando a solicitação inserida no Sistema de Regulação SISREG é agendada diretamente pelo município ou pelo Regulador é necessário que o solicitante faça o contato com o paciente para que possa verificar a disponibilidade deste em comparecer a consulta.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lastRenderedPageBreak/>
        <w:t>4.1</w:t>
      </w:r>
      <w:r w:rsidRPr="002D664A">
        <w:rPr>
          <w:rFonts w:ascii="Arial" w:hAnsi="Arial"/>
          <w:b/>
          <w:bCs w:val="0"/>
          <w:color w:val="auto"/>
        </w:rPr>
        <w:t xml:space="preserve"> </w:t>
      </w:r>
      <w:r w:rsidRPr="002D664A">
        <w:rPr>
          <w:rFonts w:ascii="Arial" w:hAnsi="Arial"/>
          <w:bCs w:val="0"/>
          <w:color w:val="auto"/>
        </w:rPr>
        <w:t>Executar a tarefa</w:t>
      </w:r>
      <w:r w:rsidRPr="002D664A">
        <w:rPr>
          <w:rFonts w:ascii="Arial" w:hAnsi="Arial"/>
          <w:b/>
          <w:bCs w:val="0"/>
          <w:color w:val="auto"/>
        </w:rPr>
        <w:t xml:space="preserve"> T06. ATUALIZAR SISREG COM CONFIRMAÇÃO DO AVISO: </w:t>
      </w:r>
      <w:r w:rsidRPr="002D664A">
        <w:rPr>
          <w:rFonts w:ascii="Arial" w:hAnsi="Arial"/>
          <w:bCs w:val="0"/>
          <w:color w:val="auto"/>
        </w:rPr>
        <w:t>quando o paciente é avisado que o seu procedimento foi agendado e irá comparecer na data fornecida pelo SISREG, o operador poderá confirmar este aviso no Sistema de Regulação SISREG.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4.2</w:t>
      </w:r>
      <w:r w:rsidRPr="002D664A">
        <w:rPr>
          <w:rFonts w:ascii="Arial" w:hAnsi="Arial"/>
          <w:b/>
          <w:bCs w:val="0"/>
          <w:color w:val="auto"/>
        </w:rPr>
        <w:t xml:space="preserve"> </w:t>
      </w:r>
      <w:r w:rsidRPr="002D664A">
        <w:rPr>
          <w:rFonts w:ascii="Arial" w:hAnsi="Arial"/>
          <w:bCs w:val="0"/>
          <w:color w:val="auto"/>
        </w:rPr>
        <w:t>Executar a tarefa</w:t>
      </w:r>
      <w:r w:rsidRPr="002D664A">
        <w:rPr>
          <w:rFonts w:ascii="Arial" w:hAnsi="Arial"/>
          <w:b/>
          <w:bCs w:val="0"/>
          <w:color w:val="auto"/>
        </w:rPr>
        <w:t xml:space="preserve"> T07. SOLICITAÇÃO CANCELADA: </w:t>
      </w:r>
      <w:r w:rsidRPr="002D664A">
        <w:rPr>
          <w:rFonts w:ascii="Arial" w:hAnsi="Arial"/>
          <w:bCs w:val="0"/>
          <w:color w:val="auto"/>
        </w:rPr>
        <w:t xml:space="preserve">quando o paciente não foi localizado para que possa ser avisado que seu procedimento foi agendado, o operador cancela esta solicitação com até três dias de antecedência para que essa vaga volte ao sistema e possa ser reutilizada para outro paciente. </w:t>
      </w:r>
    </w:p>
    <w:p w:rsidR="00FB60D2" w:rsidRDefault="00FB60D2" w:rsidP="008F092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  <w:sectPr w:rsidR="00FB60D2" w:rsidSect="00E51D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F211A" w:rsidRDefault="00813509" w:rsidP="008F092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noProof/>
        </w:rPr>
        <w:lastRenderedPageBreak/>
        <w:drawing>
          <wp:inline distT="0" distB="0" distL="0" distR="0" wp14:anchorId="71EE8037" wp14:editId="1ABE1A44">
            <wp:extent cx="8803005" cy="54000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03005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0D2" w:rsidRDefault="00FB60D2" w:rsidP="008F092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  <w:sectPr w:rsidR="00FB60D2" w:rsidSect="00FB60D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8F092B" w:rsidRDefault="008F092B" w:rsidP="008F092B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lastRenderedPageBreak/>
        <w:t>INFORMAÇÕES ADICIONAIS</w:t>
      </w:r>
    </w:p>
    <w:p w:rsidR="008F211A" w:rsidRPr="008F211A" w:rsidRDefault="008F211A" w:rsidP="008F211A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hAnsi="Arial"/>
          <w:bCs w:val="0"/>
          <w:color w:val="auto"/>
        </w:rPr>
      </w:pPr>
      <w:r w:rsidRPr="008F211A">
        <w:rPr>
          <w:rFonts w:ascii="Arial" w:hAnsi="Arial"/>
          <w:bCs w:val="0"/>
          <w:color w:val="auto"/>
        </w:rPr>
        <w:t>N/A</w:t>
      </w:r>
    </w:p>
    <w:p w:rsidR="008F092B" w:rsidRDefault="008F092B" w:rsidP="008F092B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ANEXOS</w:t>
      </w:r>
    </w:p>
    <w:p w:rsidR="009F7B82" w:rsidRPr="009F7B82" w:rsidRDefault="009F7B82" w:rsidP="009F7B82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hAnsi="Arial"/>
          <w:bCs w:val="0"/>
          <w:color w:val="auto"/>
        </w:rPr>
      </w:pPr>
      <w:r w:rsidRPr="009F7B82">
        <w:rPr>
          <w:rFonts w:ascii="Arial" w:hAnsi="Arial"/>
          <w:bCs w:val="0"/>
          <w:color w:val="auto"/>
        </w:rPr>
        <w:t>N/A</w:t>
      </w:r>
    </w:p>
    <w:p w:rsidR="008F092B" w:rsidRDefault="008F092B" w:rsidP="008F092B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ASSINATURAS</w:t>
      </w:r>
    </w:p>
    <w:p w:rsidR="008F092B" w:rsidRDefault="008F092B" w:rsidP="008F092B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59"/>
      </w:tblGrid>
      <w:tr w:rsidR="00FB7CA3" w:rsidRPr="00CC5EB5" w:rsidTr="00AE6D7D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A3" w:rsidRPr="00CC5EB5" w:rsidRDefault="00FB7CA3" w:rsidP="00AE6D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  <w:color w:val="auto"/>
              </w:rPr>
            </w:pPr>
            <w:r w:rsidRPr="00CC5EB5">
              <w:rPr>
                <w:rFonts w:ascii="Arial" w:hAnsi="Arial"/>
                <w:b/>
                <w:bCs w:val="0"/>
                <w:color w:val="auto"/>
              </w:rPr>
              <w:t>EQUIPE DE ELABORAÇÃO:</w:t>
            </w:r>
          </w:p>
        </w:tc>
      </w:tr>
      <w:tr w:rsidR="00FB7CA3" w:rsidRPr="00CC5EB5" w:rsidTr="00AE6D7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A3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9E3397" w:rsidRDefault="009E3397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9E3397" w:rsidRPr="00CC5EB5" w:rsidRDefault="009E3397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FB7CA3" w:rsidRPr="00CC5EB5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FB7CA3" w:rsidRPr="00CC5EB5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  <w:proofErr w:type="spellStart"/>
            <w:r>
              <w:rPr>
                <w:rFonts w:ascii="Arial" w:hAnsi="Arial"/>
                <w:bCs w:val="0"/>
                <w:color w:val="auto"/>
              </w:rPr>
              <w:t>Estênia</w:t>
            </w:r>
            <w:proofErr w:type="spellEnd"/>
            <w:r>
              <w:rPr>
                <w:rFonts w:ascii="Arial" w:hAnsi="Arial"/>
                <w:bCs w:val="0"/>
                <w:color w:val="auto"/>
              </w:rPr>
              <w:t xml:space="preserve"> </w:t>
            </w:r>
            <w:proofErr w:type="spellStart"/>
            <w:r>
              <w:rPr>
                <w:rFonts w:ascii="Arial" w:hAnsi="Arial"/>
                <w:bCs w:val="0"/>
                <w:color w:val="auto"/>
              </w:rPr>
              <w:t>Colnago</w:t>
            </w:r>
            <w:proofErr w:type="spellEnd"/>
            <w:r>
              <w:rPr>
                <w:rFonts w:ascii="Arial" w:hAnsi="Arial"/>
                <w:bCs w:val="0"/>
                <w:color w:val="auto"/>
              </w:rPr>
              <w:t xml:space="preserve"> Santiago</w:t>
            </w:r>
          </w:p>
          <w:p w:rsidR="00FB7CA3" w:rsidRPr="00FB727A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 w:rsidRPr="00FB727A">
              <w:rPr>
                <w:rFonts w:ascii="Arial" w:hAnsi="Arial"/>
                <w:bCs w:val="0"/>
                <w:color w:val="auto"/>
                <w:sz w:val="20"/>
                <w:szCs w:val="20"/>
              </w:rPr>
              <w:t>Enfermeira</w:t>
            </w:r>
          </w:p>
          <w:p w:rsidR="00FB7CA3" w:rsidRPr="00CC5EB5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auto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A3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9E3397" w:rsidRDefault="009E3397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9E3397" w:rsidRPr="00CC5EB5" w:rsidRDefault="009E3397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FB7CA3" w:rsidRPr="00CC5EB5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FB7CA3" w:rsidRPr="00CC5EB5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  <w:r>
              <w:rPr>
                <w:rFonts w:ascii="Arial" w:hAnsi="Arial"/>
                <w:bCs w:val="0"/>
                <w:color w:val="auto"/>
              </w:rPr>
              <w:t>Fábio Alexandre dos Santos Junior</w:t>
            </w:r>
            <w:r w:rsidRPr="00CC5EB5">
              <w:rPr>
                <w:rFonts w:ascii="Arial" w:hAnsi="Arial"/>
                <w:bCs w:val="0"/>
                <w:color w:val="auto"/>
              </w:rPr>
              <w:t xml:space="preserve"> </w:t>
            </w:r>
          </w:p>
          <w:p w:rsidR="00FB7CA3" w:rsidRPr="00A02D9A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 w:rsidRPr="00A02D9A">
              <w:rPr>
                <w:rFonts w:ascii="Arial" w:hAnsi="Arial"/>
                <w:bCs w:val="0"/>
                <w:color w:val="auto"/>
                <w:sz w:val="20"/>
                <w:szCs w:val="20"/>
              </w:rPr>
              <w:t>Assistente de Gestão</w:t>
            </w:r>
          </w:p>
          <w:p w:rsidR="00FB7CA3" w:rsidRPr="00CC5EB5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</w:tc>
      </w:tr>
      <w:tr w:rsidR="00FB7CA3" w:rsidRPr="00CC5EB5" w:rsidTr="00AE6D7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A3" w:rsidRPr="00CC5EB5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FB7CA3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9E3397" w:rsidRDefault="009E3397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9E3397" w:rsidRPr="00CC5EB5" w:rsidRDefault="009E3397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FB7CA3" w:rsidRPr="00CC5EB5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  <w:r>
              <w:rPr>
                <w:rFonts w:ascii="Arial" w:hAnsi="Arial"/>
                <w:bCs w:val="0"/>
                <w:color w:val="auto"/>
              </w:rPr>
              <w:t xml:space="preserve">Patricia Rocha </w:t>
            </w:r>
            <w:proofErr w:type="spellStart"/>
            <w:r>
              <w:rPr>
                <w:rFonts w:ascii="Arial" w:hAnsi="Arial"/>
                <w:bCs w:val="0"/>
                <w:color w:val="auto"/>
              </w:rPr>
              <w:t>Vedova</w:t>
            </w:r>
            <w:proofErr w:type="spellEnd"/>
            <w:r>
              <w:rPr>
                <w:rFonts w:ascii="Arial" w:hAnsi="Arial"/>
                <w:bCs w:val="0"/>
                <w:color w:val="auto"/>
              </w:rPr>
              <w:t xml:space="preserve"> </w:t>
            </w:r>
            <w:proofErr w:type="spellStart"/>
            <w:r>
              <w:rPr>
                <w:rFonts w:ascii="Arial" w:hAnsi="Arial"/>
                <w:bCs w:val="0"/>
                <w:color w:val="auto"/>
              </w:rPr>
              <w:t>Pirola</w:t>
            </w:r>
            <w:proofErr w:type="spellEnd"/>
            <w:r w:rsidRPr="00CC5EB5">
              <w:rPr>
                <w:rFonts w:ascii="Arial" w:hAnsi="Arial"/>
                <w:bCs w:val="0"/>
                <w:color w:val="auto"/>
              </w:rPr>
              <w:t xml:space="preserve"> </w:t>
            </w:r>
          </w:p>
          <w:p w:rsidR="00FB7CA3" w:rsidRPr="00FB727A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 w:rsidRPr="00FB727A">
              <w:rPr>
                <w:rFonts w:ascii="Arial" w:hAnsi="Arial"/>
                <w:bCs w:val="0"/>
                <w:color w:val="auto"/>
                <w:sz w:val="20"/>
                <w:szCs w:val="20"/>
              </w:rPr>
              <w:t>Chefe do Núcleo Especial de Regulação de Consultas e Exames</w:t>
            </w:r>
          </w:p>
          <w:p w:rsidR="00FB7CA3" w:rsidRPr="00CC5EB5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auto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A3" w:rsidRPr="00CC5EB5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  <w:r w:rsidRPr="00CC5EB5">
              <w:rPr>
                <w:rFonts w:ascii="Arial" w:hAnsi="Arial"/>
                <w:bCs w:val="0"/>
                <w:color w:val="auto"/>
              </w:rPr>
              <w:t xml:space="preserve">Elaborado em </w:t>
            </w:r>
            <w:r>
              <w:rPr>
                <w:rFonts w:ascii="Arial" w:hAnsi="Arial"/>
                <w:bCs w:val="0"/>
                <w:color w:val="auto"/>
              </w:rPr>
              <w:t>13/11/</w:t>
            </w:r>
            <w:r w:rsidRPr="00CC5EB5">
              <w:rPr>
                <w:rFonts w:ascii="Arial" w:hAnsi="Arial"/>
                <w:bCs w:val="0"/>
                <w:color w:val="auto"/>
              </w:rPr>
              <w:t>2018</w:t>
            </w:r>
          </w:p>
        </w:tc>
      </w:tr>
      <w:tr w:rsidR="00FB7CA3" w:rsidRPr="00CC5EB5" w:rsidTr="00AE6D7D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A3" w:rsidRPr="00CC5EB5" w:rsidRDefault="00FB7CA3" w:rsidP="00AE6D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  <w:color w:val="auto"/>
              </w:rPr>
            </w:pPr>
            <w:r w:rsidRPr="00CC5EB5">
              <w:rPr>
                <w:rFonts w:ascii="Arial" w:hAnsi="Arial"/>
                <w:b/>
                <w:bCs w:val="0"/>
                <w:color w:val="auto"/>
              </w:rPr>
              <w:t>APROVAÇÃO:</w:t>
            </w:r>
          </w:p>
        </w:tc>
      </w:tr>
      <w:tr w:rsidR="00FB7CA3" w:rsidRPr="00CC5EB5" w:rsidTr="00AE6D7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A3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FB7CA3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9E3397" w:rsidRDefault="009E3397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FB7CA3" w:rsidRPr="00CC5EB5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FB7CA3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Joanna Barros De </w:t>
            </w:r>
            <w:proofErr w:type="spellStart"/>
            <w:r>
              <w:rPr>
                <w:rFonts w:ascii="Arial" w:hAnsi="Arial"/>
                <w:bCs w:val="0"/>
              </w:rPr>
              <w:t>Jaegher</w:t>
            </w:r>
            <w:proofErr w:type="spellEnd"/>
          </w:p>
          <w:p w:rsidR="00FB7CA3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>Subsecretária de Estado de Saúde para Assuntos de Regulação e Organização da Atenção à Saúde</w:t>
            </w:r>
          </w:p>
          <w:p w:rsidR="00FB7CA3" w:rsidRPr="00CC5EB5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auto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A3" w:rsidRPr="00CC5EB5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  <w:r w:rsidRPr="00CC5EB5">
              <w:rPr>
                <w:rFonts w:ascii="Arial" w:hAnsi="Arial"/>
                <w:bCs w:val="0"/>
                <w:color w:val="auto"/>
              </w:rPr>
              <w:t xml:space="preserve">Aprovado em </w:t>
            </w:r>
            <w:r>
              <w:rPr>
                <w:rFonts w:ascii="Arial" w:hAnsi="Arial"/>
                <w:bCs w:val="0"/>
                <w:color w:val="auto"/>
              </w:rPr>
              <w:t>13/11/2018</w:t>
            </w:r>
          </w:p>
        </w:tc>
      </w:tr>
    </w:tbl>
    <w:p w:rsidR="008F092B" w:rsidRDefault="008F092B" w:rsidP="008F092B">
      <w:pPr>
        <w:jc w:val="center"/>
        <w:rPr>
          <w:rFonts w:ascii="Arial" w:hAnsi="Arial"/>
        </w:rPr>
      </w:pPr>
    </w:p>
    <w:p w:rsidR="008F092B" w:rsidRDefault="008F092B" w:rsidP="008F092B">
      <w:pPr>
        <w:jc w:val="center"/>
        <w:rPr>
          <w:rFonts w:ascii="Arial" w:hAnsi="Arial"/>
        </w:rPr>
      </w:pPr>
    </w:p>
    <w:p w:rsidR="008F092B" w:rsidRDefault="008F092B" w:rsidP="008F092B">
      <w:pPr>
        <w:jc w:val="center"/>
        <w:rPr>
          <w:rFonts w:ascii="Arial" w:hAnsi="Arial"/>
        </w:rPr>
      </w:pPr>
    </w:p>
    <w:p w:rsidR="008F092B" w:rsidRDefault="008F092B" w:rsidP="008F092B">
      <w:pPr>
        <w:jc w:val="center"/>
        <w:rPr>
          <w:rFonts w:ascii="Arial" w:hAnsi="Arial"/>
        </w:rPr>
      </w:pPr>
    </w:p>
    <w:sectPr w:rsidR="008F092B" w:rsidSect="00FB60D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EA0" w:rsidRDefault="00847EA0" w:rsidP="00847EA0">
      <w:r>
        <w:separator/>
      </w:r>
    </w:p>
  </w:endnote>
  <w:endnote w:type="continuationSeparator" w:id="0">
    <w:p w:rsidR="00847EA0" w:rsidRDefault="00847EA0" w:rsidP="0084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572" w:rsidRDefault="00E8257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034330"/>
      <w:docPartObj>
        <w:docPartGallery w:val="Page Numbers (Bottom of Page)"/>
        <w:docPartUnique/>
      </w:docPartObj>
    </w:sdtPr>
    <w:sdtEndPr/>
    <w:sdtContent>
      <w:p w:rsidR="00E82572" w:rsidRDefault="00E8257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82572" w:rsidRDefault="00E8257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572" w:rsidRDefault="00E825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EA0" w:rsidRDefault="00847EA0" w:rsidP="00847EA0">
      <w:r>
        <w:separator/>
      </w:r>
    </w:p>
  </w:footnote>
  <w:footnote w:type="continuationSeparator" w:id="0">
    <w:p w:rsidR="00847EA0" w:rsidRDefault="00847EA0" w:rsidP="00847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572" w:rsidRDefault="00E825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612" w:rsidRDefault="009B1612" w:rsidP="009B1612">
    <w:pPr>
      <w:spacing w:after="60"/>
      <w:ind w:firstLine="851"/>
      <w:jc w:val="center"/>
      <w:rPr>
        <w:rFonts w:ascii="Arial Narrow" w:hAnsi="Arial Narrow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-58420</wp:posOffset>
          </wp:positionV>
          <wp:extent cx="420370" cy="451485"/>
          <wp:effectExtent l="0" t="0" r="0" b="0"/>
          <wp:wrapNone/>
          <wp:docPr id="2" name="Imagem 2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color w:val="244061"/>
        <w:spacing w:val="24"/>
      </w:rPr>
      <w:t>GOVERNO DO ESTADO DO ESPÍRITO SANTO</w:t>
    </w:r>
  </w:p>
  <w:p w:rsidR="009B1612" w:rsidRDefault="009B1612" w:rsidP="009B1612">
    <w:pPr>
      <w:spacing w:after="60"/>
      <w:ind w:firstLine="851"/>
      <w:jc w:val="center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SECRETARIA DE ESTADO DA SAÚDE</w:t>
    </w:r>
  </w:p>
  <w:p w:rsidR="009B1612" w:rsidRDefault="009B161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572" w:rsidRDefault="00E825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0242"/>
    <w:multiLevelType w:val="hybridMultilevel"/>
    <w:tmpl w:val="76AAF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E9A56C3"/>
    <w:multiLevelType w:val="hybridMultilevel"/>
    <w:tmpl w:val="87D81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06244"/>
    <w:multiLevelType w:val="hybridMultilevel"/>
    <w:tmpl w:val="A0E86F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t2j6RjYuYQNB5whb+rI1sUWl7/RAyWT8Sn2/2Y1QE8gJe4ZfsbzcIiZM1RRwzLUdG3iM9DVxikaBL5hPGd9oA==" w:salt="EDWq5C98TFKOfEEe+DLcc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92B"/>
    <w:rsid w:val="000D2464"/>
    <w:rsid w:val="000F6565"/>
    <w:rsid w:val="002A6605"/>
    <w:rsid w:val="005D156F"/>
    <w:rsid w:val="00621F60"/>
    <w:rsid w:val="006273B8"/>
    <w:rsid w:val="00813509"/>
    <w:rsid w:val="00847EA0"/>
    <w:rsid w:val="008F092B"/>
    <w:rsid w:val="008F211A"/>
    <w:rsid w:val="00990176"/>
    <w:rsid w:val="009B1612"/>
    <w:rsid w:val="009E3397"/>
    <w:rsid w:val="009F7B82"/>
    <w:rsid w:val="00B8051E"/>
    <w:rsid w:val="00BB7436"/>
    <w:rsid w:val="00C07E33"/>
    <w:rsid w:val="00C72852"/>
    <w:rsid w:val="00D16537"/>
    <w:rsid w:val="00D20E38"/>
    <w:rsid w:val="00DB0966"/>
    <w:rsid w:val="00E51DA7"/>
    <w:rsid w:val="00E82572"/>
    <w:rsid w:val="00F304A1"/>
    <w:rsid w:val="00FB60D2"/>
    <w:rsid w:val="00FB7CA3"/>
    <w:rsid w:val="00FD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82A8F3E-00F5-4332-A38F-24D1AC2A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92B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F09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F092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0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92B"/>
    <w:rPr>
      <w:rFonts w:ascii="Tahoma" w:eastAsia="Times New Roman" w:hAnsi="Tahoma" w:cs="Tahoma"/>
      <w:bCs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7E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7EA0"/>
    <w:rPr>
      <w:rFonts w:ascii="Times New Roman" w:eastAsia="Times New Roman" w:hAnsi="Times New Roman" w:cs="Arial"/>
      <w:bCs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7E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7EA0"/>
    <w:rPr>
      <w:rFonts w:ascii="Times New Roman" w:eastAsia="Times New Roman" w:hAnsi="Times New Roman" w:cs="Arial"/>
      <w:bCs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1155</Words>
  <Characters>6237</Characters>
  <Application>Microsoft Office Word</Application>
  <DocSecurity>8</DocSecurity>
  <Lines>51</Lines>
  <Paragraphs>14</Paragraphs>
  <ScaleCrop>false</ScaleCrop>
  <Company>Hewlett-Packard Company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marielaramos</dc:creator>
  <cp:lastModifiedBy>Denis Prates</cp:lastModifiedBy>
  <cp:revision>21</cp:revision>
  <dcterms:created xsi:type="dcterms:W3CDTF">2018-10-02T12:43:00Z</dcterms:created>
  <dcterms:modified xsi:type="dcterms:W3CDTF">2018-12-21T12:48:00Z</dcterms:modified>
</cp:coreProperties>
</file>